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9F9F9"/>
        <w:spacing w:beforeAutospacing="0" w:afterAutospacing="0" w:line="420" w:lineRule="atLeast"/>
        <w:rPr>
          <w:rStyle w:val="7"/>
          <w:rFonts w:hint="eastAsia" w:ascii="宋体" w:hAnsi="宋体" w:eastAsia="宋体" w:cs="宋体"/>
          <w:color w:val="333333"/>
          <w:sz w:val="28"/>
          <w:szCs w:val="28"/>
          <w:shd w:val="clear" w:color="auto" w:fill="F9F9F9"/>
          <w:lang w:eastAsia="zh-CN"/>
        </w:rPr>
      </w:pPr>
      <w:r>
        <w:rPr>
          <w:rStyle w:val="7"/>
          <w:rFonts w:hint="eastAsia" w:ascii="宋体" w:hAnsi="宋体" w:eastAsia="宋体" w:cs="宋体"/>
          <w:color w:val="333333"/>
          <w:sz w:val="28"/>
          <w:szCs w:val="28"/>
          <w:shd w:val="clear" w:color="auto" w:fill="F9F9F9"/>
          <w:lang w:eastAsia="zh-CN"/>
        </w:rPr>
        <w:t>附件：</w:t>
      </w:r>
      <w:bookmarkStart w:id="0" w:name="_GoBack"/>
      <w:bookmarkEnd w:id="0"/>
    </w:p>
    <w:p>
      <w:pPr>
        <w:pStyle w:val="4"/>
        <w:widowControl/>
        <w:shd w:val="clear" w:color="auto" w:fill="F9F9F9"/>
        <w:spacing w:beforeAutospacing="0" w:afterAutospacing="0" w:line="420" w:lineRule="atLeast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9F9F9"/>
        </w:rPr>
        <w:t>1</w:t>
      </w:r>
      <w:r>
        <w:rPr>
          <w:rFonts w:ascii="宋体" w:hAnsi="宋体" w:eastAsia="宋体" w:cs="宋体"/>
          <w:color w:val="333333"/>
          <w:sz w:val="28"/>
          <w:szCs w:val="28"/>
          <w:shd w:val="clear" w:color="auto" w:fill="F9F9F9"/>
        </w:rPr>
        <w:t>.</w:t>
      </w:r>
      <w:r>
        <w:rPr>
          <w:rStyle w:val="7"/>
          <w:rFonts w:hint="eastAsia" w:ascii="宋体" w:hAnsi="宋体" w:eastAsia="宋体" w:cs="宋体"/>
          <w:color w:val="333333"/>
          <w:sz w:val="28"/>
          <w:szCs w:val="28"/>
          <w:shd w:val="clear" w:color="auto" w:fill="F9F9F9"/>
        </w:rPr>
        <w:t>“春风行动”系列免费课程</w:t>
      </w:r>
    </w:p>
    <w:p>
      <w:pPr>
        <w:pStyle w:val="4"/>
        <w:widowControl/>
        <w:shd w:val="clear" w:color="auto" w:fill="F9F9F9"/>
        <w:spacing w:beforeAutospacing="0" w:afterAutospacing="0" w:line="420" w:lineRule="atLeast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9F9F9"/>
        </w:rPr>
        <w:t>（点开直接观看，无需登录）</w:t>
      </w:r>
    </w:p>
    <w:p>
      <w:pPr>
        <w:pStyle w:val="4"/>
        <w:widowControl/>
        <w:shd w:val="clear" w:color="auto" w:fill="F9F9F9"/>
        <w:spacing w:beforeAutospacing="0" w:afterAutospacing="0" w:line="420" w:lineRule="atLeast"/>
        <w:rPr>
          <w:rFonts w:ascii="宋体" w:hAnsi="宋体" w:eastAsia="宋体" w:cs="宋体"/>
          <w:color w:val="333333"/>
          <w:sz w:val="28"/>
          <w:szCs w:val="28"/>
          <w:shd w:val="clear" w:color="auto" w:fill="F9F9F9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9F9F9"/>
        </w:rPr>
        <w:t>课程链接：</w:t>
      </w:r>
      <w:r>
        <w:fldChar w:fldCharType="begin"/>
      </w:r>
      <w:r>
        <w:instrText xml:space="preserve"> HYPERLINK "https://appHUqx7wTL3437.h5.xiaoeknow.com" </w:instrText>
      </w:r>
      <w:r>
        <w:fldChar w:fldCharType="separate"/>
      </w:r>
      <w:r>
        <w:rPr>
          <w:rStyle w:val="9"/>
          <w:rFonts w:hint="eastAsia" w:ascii="宋体" w:hAnsi="宋体" w:eastAsia="宋体" w:cs="宋体"/>
          <w:sz w:val="28"/>
          <w:szCs w:val="28"/>
          <w:shd w:val="clear" w:color="auto" w:fill="F9F9F9"/>
        </w:rPr>
        <w:t>https://appHUqx7wTL3437.h5.xiaoeknow.com</w:t>
      </w:r>
      <w:r>
        <w:rPr>
          <w:rStyle w:val="9"/>
          <w:rFonts w:hint="eastAsia" w:ascii="宋体" w:hAnsi="宋体" w:eastAsia="宋体" w:cs="宋体"/>
          <w:sz w:val="28"/>
          <w:szCs w:val="28"/>
          <w:shd w:val="clear" w:color="auto" w:fill="F9F9F9"/>
        </w:rPr>
        <w:fldChar w:fldCharType="end"/>
      </w:r>
    </w:p>
    <w:tbl>
      <w:tblPr>
        <w:tblStyle w:val="5"/>
        <w:tblW w:w="0" w:type="auto"/>
        <w:tblInd w:w="0" w:type="dxa"/>
        <w:shd w:val="clear" w:color="auto" w:fill="F9F9F9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94"/>
        <w:gridCol w:w="5886"/>
      </w:tblGrid>
      <w:tr>
        <w:tblPrEx>
          <w:shd w:val="clear" w:color="auto" w:fill="F9F9F9"/>
        </w:tblPrEx>
        <w:trPr>
          <w:trHeight w:val="556" w:hRule="atLeast"/>
        </w:trPr>
        <w:tc>
          <w:tcPr>
            <w:tcW w:w="7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“春风行动”系列公益课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课程类别</w:t>
            </w:r>
          </w:p>
        </w:tc>
        <w:tc>
          <w:tcPr>
            <w:tcW w:w="5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课程名称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9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求职技巧</w:t>
            </w:r>
          </w:p>
        </w:tc>
        <w:tc>
          <w:tcPr>
            <w:tcW w:w="5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简历会被秒杀的三大硬伤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5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如何撰写求职信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5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面试不作死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5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面试出错你别慌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5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面霸绝对不会犯的4个错误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5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毕业生应具备的三种求职心态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9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情绪管理</w:t>
            </w:r>
          </w:p>
        </w:tc>
        <w:tc>
          <w:tcPr>
            <w:tcW w:w="5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塑造积极心态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5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你正面临哪些压力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5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如何面对冲突与情绪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5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做压力的管理者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时间管理</w:t>
            </w:r>
          </w:p>
        </w:tc>
        <w:tc>
          <w:tcPr>
            <w:tcW w:w="5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管理好你的时间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商务礼仪</w:t>
            </w:r>
          </w:p>
        </w:tc>
        <w:tc>
          <w:tcPr>
            <w:tcW w:w="5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展现良好素质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自我管理</w:t>
            </w:r>
          </w:p>
        </w:tc>
        <w:tc>
          <w:tcPr>
            <w:tcW w:w="5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我的职场我做主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角色认知</w:t>
            </w:r>
          </w:p>
        </w:tc>
        <w:tc>
          <w:tcPr>
            <w:tcW w:w="5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新员工如何快速融入组织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责任意识</w:t>
            </w:r>
          </w:p>
        </w:tc>
        <w:tc>
          <w:tcPr>
            <w:tcW w:w="5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成为勇于担责的好员工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自我管理</w:t>
            </w:r>
          </w:p>
        </w:tc>
        <w:tc>
          <w:tcPr>
            <w:tcW w:w="5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如何建立自信心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9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公文写作</w:t>
            </w:r>
          </w:p>
        </w:tc>
        <w:tc>
          <w:tcPr>
            <w:tcW w:w="5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一分钟让你学会写请示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5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一分钟让你学会写会议纪要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5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如何写调查报告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PPT实战运用</w:t>
            </w:r>
          </w:p>
        </w:tc>
        <w:tc>
          <w:tcPr>
            <w:tcW w:w="5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五分钟速成PPT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有效执行</w:t>
            </w:r>
          </w:p>
        </w:tc>
        <w:tc>
          <w:tcPr>
            <w:tcW w:w="5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正确做事和做正确的事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职场生存法则</w:t>
            </w:r>
          </w:p>
        </w:tc>
        <w:tc>
          <w:tcPr>
            <w:tcW w:w="5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好习惯为职场加分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创业心理</w:t>
            </w:r>
          </w:p>
        </w:tc>
        <w:tc>
          <w:tcPr>
            <w:tcW w:w="5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大学生创业应做好的心理准备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9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创业筹备</w:t>
            </w:r>
          </w:p>
        </w:tc>
        <w:tc>
          <w:tcPr>
            <w:tcW w:w="5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大学生要如何找到自己的创业方向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5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大学生创业的准备步骤（上）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5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大学生创业的准备步骤（下）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5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大学生如何树立创业观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09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5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大学生如何选择优秀的创业项目</w:t>
            </w:r>
          </w:p>
        </w:tc>
      </w:tr>
    </w:tbl>
    <w:p>
      <w:pPr>
        <w:pStyle w:val="4"/>
        <w:widowControl/>
        <w:shd w:val="clear" w:color="auto" w:fill="F9F9F9"/>
        <w:spacing w:beforeAutospacing="0" w:afterAutospacing="0" w:line="420" w:lineRule="atLeast"/>
        <w:rPr>
          <w:rFonts w:ascii="宋体" w:hAnsi="宋体" w:eastAsia="宋体" w:cs="宋体"/>
          <w:color w:val="333333"/>
          <w:sz w:val="28"/>
          <w:szCs w:val="28"/>
          <w:shd w:val="clear" w:color="auto" w:fill="F9F9F9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9F9F9"/>
        </w:rPr>
        <w:t> </w:t>
      </w:r>
    </w:p>
    <w:p>
      <w:pPr>
        <w:pStyle w:val="4"/>
        <w:widowControl/>
        <w:shd w:val="clear" w:color="auto" w:fill="F9F9F9"/>
        <w:spacing w:beforeAutospacing="0" w:afterAutospacing="0" w:line="420" w:lineRule="atLeast"/>
        <w:rPr>
          <w:rFonts w:ascii="宋体" w:hAnsi="宋体" w:eastAsia="宋体" w:cs="宋体"/>
          <w:color w:val="333333"/>
          <w:sz w:val="28"/>
          <w:szCs w:val="28"/>
          <w:shd w:val="clear" w:color="auto" w:fill="F9F9F9"/>
        </w:rPr>
      </w:pPr>
    </w:p>
    <w:p>
      <w:pPr>
        <w:pStyle w:val="4"/>
        <w:widowControl/>
        <w:shd w:val="clear" w:color="auto" w:fill="F9F9F9"/>
        <w:spacing w:beforeAutospacing="0" w:afterAutospacing="0" w:line="420" w:lineRule="atLeast"/>
        <w:rPr>
          <w:rFonts w:ascii="宋体" w:hAnsi="宋体" w:eastAsia="宋体" w:cs="宋体"/>
          <w:color w:val="333333"/>
          <w:sz w:val="28"/>
          <w:szCs w:val="28"/>
          <w:shd w:val="clear" w:color="auto" w:fill="F9F9F9"/>
        </w:rPr>
      </w:pPr>
    </w:p>
    <w:p>
      <w:pPr>
        <w:pStyle w:val="4"/>
        <w:widowControl/>
        <w:shd w:val="clear" w:color="auto" w:fill="F9F9F9"/>
        <w:spacing w:beforeAutospacing="0" w:afterAutospacing="0" w:line="420" w:lineRule="atLeast"/>
        <w:rPr>
          <w:rFonts w:ascii="宋体" w:hAnsi="宋体" w:eastAsia="宋体" w:cs="宋体"/>
          <w:color w:val="333333"/>
          <w:sz w:val="28"/>
          <w:szCs w:val="28"/>
          <w:shd w:val="clear" w:color="auto" w:fill="F9F9F9"/>
        </w:rPr>
      </w:pPr>
    </w:p>
    <w:p>
      <w:pPr>
        <w:pStyle w:val="4"/>
        <w:widowControl/>
        <w:shd w:val="clear" w:color="auto" w:fill="F9F9F9"/>
        <w:spacing w:beforeAutospacing="0" w:afterAutospacing="0" w:line="420" w:lineRule="atLeast"/>
        <w:rPr>
          <w:rFonts w:ascii="宋体" w:hAnsi="宋体" w:eastAsia="宋体" w:cs="宋体"/>
          <w:color w:val="333333"/>
          <w:sz w:val="28"/>
          <w:szCs w:val="28"/>
          <w:shd w:val="clear" w:color="auto" w:fill="F9F9F9"/>
        </w:rPr>
      </w:pPr>
    </w:p>
    <w:p>
      <w:pPr>
        <w:pStyle w:val="4"/>
        <w:widowControl/>
        <w:shd w:val="clear" w:color="auto" w:fill="F9F9F9"/>
        <w:spacing w:beforeAutospacing="0" w:afterAutospacing="0" w:line="420" w:lineRule="atLeast"/>
        <w:rPr>
          <w:rFonts w:ascii="宋体" w:hAnsi="宋体" w:eastAsia="宋体" w:cs="宋体"/>
          <w:color w:val="333333"/>
          <w:sz w:val="28"/>
          <w:szCs w:val="28"/>
          <w:shd w:val="clear" w:color="auto" w:fill="F9F9F9"/>
        </w:rPr>
      </w:pPr>
    </w:p>
    <w:p>
      <w:pPr>
        <w:pStyle w:val="4"/>
        <w:widowControl/>
        <w:shd w:val="clear" w:color="auto" w:fill="F9F9F9"/>
        <w:spacing w:beforeAutospacing="0" w:afterAutospacing="0" w:line="420" w:lineRule="atLeast"/>
        <w:rPr>
          <w:rFonts w:ascii="宋体" w:hAnsi="宋体" w:eastAsia="宋体" w:cs="宋体"/>
          <w:color w:val="333333"/>
          <w:sz w:val="28"/>
          <w:szCs w:val="28"/>
          <w:shd w:val="clear" w:color="auto" w:fill="F9F9F9"/>
        </w:rPr>
      </w:pPr>
    </w:p>
    <w:p>
      <w:pPr>
        <w:pStyle w:val="4"/>
        <w:widowControl/>
        <w:shd w:val="clear" w:color="auto" w:fill="F9F9F9"/>
        <w:spacing w:beforeAutospacing="0" w:afterAutospacing="0" w:line="420" w:lineRule="atLeast"/>
        <w:rPr>
          <w:rFonts w:ascii="宋体" w:hAnsi="宋体" w:eastAsia="宋体" w:cs="宋体"/>
          <w:color w:val="333333"/>
          <w:sz w:val="28"/>
          <w:szCs w:val="28"/>
          <w:shd w:val="clear" w:color="auto" w:fill="F9F9F9"/>
        </w:rPr>
      </w:pPr>
    </w:p>
    <w:p>
      <w:pPr>
        <w:pStyle w:val="4"/>
        <w:widowControl/>
        <w:shd w:val="clear" w:color="auto" w:fill="F9F9F9"/>
        <w:spacing w:beforeAutospacing="0" w:afterAutospacing="0" w:line="420" w:lineRule="atLeast"/>
        <w:rPr>
          <w:rFonts w:ascii="宋体" w:hAnsi="宋体" w:eastAsia="宋体" w:cs="宋体"/>
          <w:color w:val="333333"/>
          <w:sz w:val="28"/>
          <w:szCs w:val="28"/>
          <w:shd w:val="clear" w:color="auto" w:fill="F9F9F9"/>
        </w:rPr>
      </w:pPr>
    </w:p>
    <w:p>
      <w:pPr>
        <w:pStyle w:val="4"/>
        <w:widowControl/>
        <w:shd w:val="clear" w:color="auto" w:fill="F9F9F9"/>
        <w:spacing w:beforeAutospacing="0" w:afterAutospacing="0" w:line="420" w:lineRule="atLeast"/>
        <w:rPr>
          <w:rFonts w:ascii="宋体" w:hAnsi="宋体" w:eastAsia="宋体" w:cs="宋体"/>
          <w:color w:val="333333"/>
          <w:sz w:val="28"/>
          <w:szCs w:val="28"/>
          <w:shd w:val="clear" w:color="auto" w:fill="F9F9F9"/>
        </w:rPr>
      </w:pPr>
    </w:p>
    <w:p>
      <w:pPr>
        <w:pStyle w:val="4"/>
        <w:widowControl/>
        <w:shd w:val="clear" w:color="auto" w:fill="F9F9F9"/>
        <w:spacing w:beforeAutospacing="0" w:afterAutospacing="0" w:line="420" w:lineRule="atLeast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9F9F9"/>
        </w:rPr>
        <w:t>2</w:t>
      </w:r>
      <w:r>
        <w:rPr>
          <w:rFonts w:ascii="宋体" w:hAnsi="宋体" w:eastAsia="宋体" w:cs="宋体"/>
          <w:color w:val="333333"/>
          <w:sz w:val="28"/>
          <w:szCs w:val="28"/>
          <w:shd w:val="clear" w:color="auto" w:fill="F9F9F9"/>
        </w:rPr>
        <w:t>.</w:t>
      </w:r>
      <w:r>
        <w:rPr>
          <w:rStyle w:val="7"/>
          <w:rFonts w:hint="eastAsia" w:ascii="宋体" w:hAnsi="宋体" w:eastAsia="宋体" w:cs="宋体"/>
          <w:color w:val="333333"/>
          <w:sz w:val="28"/>
          <w:szCs w:val="28"/>
          <w:shd w:val="clear" w:color="auto" w:fill="F9F9F9"/>
        </w:rPr>
        <w:t>“春风行动”系列公益直播讲座</w:t>
      </w:r>
    </w:p>
    <w:p>
      <w:pPr>
        <w:pStyle w:val="4"/>
        <w:widowControl/>
        <w:shd w:val="clear" w:color="auto" w:fill="F9F9F9"/>
        <w:spacing w:beforeAutospacing="0" w:afterAutospacing="0" w:line="420" w:lineRule="atLeast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9F9F9"/>
        </w:rPr>
        <w:t>（因是直播课程，需要点开链接，添加链接下方二维码好友，进群后观看直播，过往课程可在群里反复收听）</w:t>
      </w:r>
    </w:p>
    <w:p>
      <w:pPr>
        <w:pStyle w:val="4"/>
        <w:widowControl/>
        <w:shd w:val="clear" w:color="auto" w:fill="F9F9F9"/>
        <w:spacing w:beforeAutospacing="0" w:afterAutospacing="0" w:line="420" w:lineRule="atLeast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9F9F9"/>
        </w:rPr>
        <w:t>课程链接：https://mp.weixin.qq.com/s/Iv0vWaA6fUqWGURTSzN0-g</w:t>
      </w:r>
    </w:p>
    <w:tbl>
      <w:tblPr>
        <w:tblStyle w:val="5"/>
        <w:tblW w:w="908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9F9F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3"/>
        <w:gridCol w:w="6004"/>
        <w:gridCol w:w="232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8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color w:val="333333"/>
                <w:sz w:val="28"/>
                <w:szCs w:val="28"/>
              </w:rPr>
              <w:t>“春风行动”系列免费课程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</w:tcPr>
          <w:p>
            <w:pPr>
              <w:pStyle w:val="4"/>
              <w:widowControl/>
              <w:spacing w:beforeAutospacing="0" w:afterAutospacing="0" w:line="420" w:lineRule="atLeast"/>
              <w:jc w:val="center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时间</w:t>
            </w:r>
          </w:p>
        </w:tc>
        <w:tc>
          <w:tcPr>
            <w:tcW w:w="60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</w:tcPr>
          <w:p>
            <w:pPr>
              <w:pStyle w:val="4"/>
              <w:widowControl/>
              <w:spacing w:beforeAutospacing="0" w:afterAutospacing="0" w:line="420" w:lineRule="atLeast"/>
              <w:jc w:val="center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主  题</w:t>
            </w:r>
          </w:p>
        </w:tc>
        <w:tc>
          <w:tcPr>
            <w:tcW w:w="23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</w:tcPr>
          <w:p>
            <w:pPr>
              <w:pStyle w:val="4"/>
              <w:widowControl/>
              <w:spacing w:beforeAutospacing="0" w:afterAutospacing="0" w:line="420" w:lineRule="atLeast"/>
              <w:jc w:val="center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课程链接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8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color w:val="333333"/>
                <w:sz w:val="28"/>
                <w:szCs w:val="28"/>
              </w:rPr>
              <w:t>1.硬核技能训练营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2.12</w:t>
            </w:r>
          </w:p>
        </w:tc>
        <w:tc>
          <w:tcPr>
            <w:tcW w:w="60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硬核技能训练营：如何找到目标感上</w:t>
            </w:r>
          </w:p>
        </w:tc>
        <w:tc>
          <w:tcPr>
            <w:tcW w:w="232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听课流程见昨日推文：https://mp.weixin.qq.com/s/Iv0vWaA6fUqWGURTSzN0-g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2.18</w:t>
            </w:r>
          </w:p>
        </w:tc>
        <w:tc>
          <w:tcPr>
            <w:tcW w:w="60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硬核技能训练营：如何找到目标感下</w:t>
            </w:r>
          </w:p>
        </w:tc>
        <w:tc>
          <w:tcPr>
            <w:tcW w:w="232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</w:tcPr>
          <w:p>
            <w:pPr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8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color w:val="333333"/>
                <w:sz w:val="28"/>
                <w:szCs w:val="28"/>
              </w:rPr>
              <w:t>2.疫情下的就业指导公益课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2.14</w:t>
            </w:r>
          </w:p>
        </w:tc>
        <w:tc>
          <w:tcPr>
            <w:tcW w:w="60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就业合同法解析-陈丹妮</w:t>
            </w:r>
          </w:p>
        </w:tc>
        <w:tc>
          <w:tcPr>
            <w:tcW w:w="232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听课流程见昨日推文：https://mp.weixin.qq.com/s/Iv0vWaA6fUqWGURTSzN0-g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2.20</w:t>
            </w:r>
          </w:p>
        </w:tc>
        <w:tc>
          <w:tcPr>
            <w:tcW w:w="60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时间管理-朱建炜</w:t>
            </w:r>
          </w:p>
        </w:tc>
        <w:tc>
          <w:tcPr>
            <w:tcW w:w="232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</w:tcPr>
          <w:p>
            <w:pPr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2.25</w:t>
            </w:r>
          </w:p>
        </w:tc>
        <w:tc>
          <w:tcPr>
            <w:tcW w:w="60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面对疫情毕业生就业心理健康教育-徐家伟</w:t>
            </w:r>
          </w:p>
        </w:tc>
        <w:tc>
          <w:tcPr>
            <w:tcW w:w="232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</w:tcPr>
          <w:p>
            <w:pPr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2.27</w:t>
            </w:r>
          </w:p>
        </w:tc>
        <w:tc>
          <w:tcPr>
            <w:tcW w:w="60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疫情后，人才的招聘及培养新方向（员工画像及测评）-宋晓辉</w:t>
            </w:r>
          </w:p>
        </w:tc>
        <w:tc>
          <w:tcPr>
            <w:tcW w:w="232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</w:tcPr>
          <w:p>
            <w:pPr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3.3</w:t>
            </w:r>
          </w:p>
        </w:tc>
        <w:tc>
          <w:tcPr>
            <w:tcW w:w="60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专家：生涯目标管理-于致</w:t>
            </w:r>
          </w:p>
        </w:tc>
        <w:tc>
          <w:tcPr>
            <w:tcW w:w="232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</w:tcPr>
          <w:p>
            <w:pPr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3.5</w:t>
            </w:r>
          </w:p>
        </w:tc>
        <w:tc>
          <w:tcPr>
            <w:tcW w:w="60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不充分就业的应对策略-黄小清</w:t>
            </w:r>
          </w:p>
        </w:tc>
        <w:tc>
          <w:tcPr>
            <w:tcW w:w="232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</w:tcPr>
          <w:p>
            <w:pPr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3.10</w:t>
            </w:r>
          </w:p>
        </w:tc>
        <w:tc>
          <w:tcPr>
            <w:tcW w:w="60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疫情下校招应对策略、AI在面试中的运用-宋晓辉</w:t>
            </w:r>
          </w:p>
        </w:tc>
        <w:tc>
          <w:tcPr>
            <w:tcW w:w="232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</w:tcPr>
          <w:p>
            <w:pPr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3.12</w:t>
            </w:r>
          </w:p>
        </w:tc>
        <w:tc>
          <w:tcPr>
            <w:tcW w:w="60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专家：简历制作与简历投递、网络申请等注意事项-谷雨</w:t>
            </w:r>
          </w:p>
        </w:tc>
        <w:tc>
          <w:tcPr>
            <w:tcW w:w="232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</w:tcPr>
          <w:p>
            <w:pPr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3.17</w:t>
            </w:r>
          </w:p>
        </w:tc>
        <w:tc>
          <w:tcPr>
            <w:tcW w:w="60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HR视角：国企面试、外企、日韩企业的面试指导-赵丹盟</w:t>
            </w:r>
          </w:p>
        </w:tc>
        <w:tc>
          <w:tcPr>
            <w:tcW w:w="232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</w:tcPr>
          <w:p>
            <w:pPr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3.19</w:t>
            </w:r>
          </w:p>
        </w:tc>
        <w:tc>
          <w:tcPr>
            <w:tcW w:w="60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专家：疫情下如何获斩OFFER（在线面试礼仪、电话面试礼仪）-毛杰</w:t>
            </w:r>
          </w:p>
        </w:tc>
        <w:tc>
          <w:tcPr>
            <w:tcW w:w="232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</w:tcPr>
          <w:p>
            <w:pPr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8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共设计课程主题18门，当前确认主题及时间为前10门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8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color w:val="333333"/>
                <w:sz w:val="28"/>
                <w:szCs w:val="28"/>
              </w:rPr>
              <w:t>3.“抗疫专场”10节专家分享课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</w:p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已</w:t>
            </w:r>
          </w:p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发</w:t>
            </w:r>
          </w:p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布</w:t>
            </w:r>
          </w:p>
        </w:tc>
        <w:tc>
          <w:tcPr>
            <w:tcW w:w="60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利用移动互联网开展大学生生涯咨询工作</w:t>
            </w:r>
          </w:p>
        </w:tc>
        <w:tc>
          <w:tcPr>
            <w:tcW w:w="232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 “北森生涯学院”服务号回复“2020加油”免费领取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60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教练技术在辅导员谈心谈话中的应用</w:t>
            </w:r>
          </w:p>
        </w:tc>
        <w:tc>
          <w:tcPr>
            <w:tcW w:w="232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</w:tcPr>
          <w:p>
            <w:pPr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60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让改变发生的萨提亚教练模式</w:t>
            </w:r>
          </w:p>
        </w:tc>
        <w:tc>
          <w:tcPr>
            <w:tcW w:w="232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</w:tcPr>
          <w:p>
            <w:pPr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60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一对一校友访谈教育</w:t>
            </w:r>
          </w:p>
        </w:tc>
        <w:tc>
          <w:tcPr>
            <w:tcW w:w="232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</w:tcPr>
          <w:p>
            <w:pPr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60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如何基于冰山模型指引大学生考公之路</w:t>
            </w:r>
          </w:p>
        </w:tc>
        <w:tc>
          <w:tcPr>
            <w:tcW w:w="232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</w:tcPr>
          <w:p>
            <w:pPr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60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如何引导学生开启职场之旅</w:t>
            </w:r>
          </w:p>
        </w:tc>
        <w:tc>
          <w:tcPr>
            <w:tcW w:w="232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</w:tcPr>
          <w:p>
            <w:pPr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60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就业季-从零到一做简历</w:t>
            </w:r>
          </w:p>
        </w:tc>
        <w:tc>
          <w:tcPr>
            <w:tcW w:w="232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</w:tcPr>
          <w:p>
            <w:pPr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60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简历指导的三个阶段</w:t>
            </w:r>
          </w:p>
        </w:tc>
        <w:tc>
          <w:tcPr>
            <w:tcW w:w="232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</w:tcPr>
          <w:p>
            <w:pPr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60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4.30秒打动HR教会学生专业的简历这样写</w:t>
            </w:r>
          </w:p>
        </w:tc>
        <w:tc>
          <w:tcPr>
            <w:tcW w:w="232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</w:tcPr>
          <w:p>
            <w:pPr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60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</w:tcPr>
          <w:p>
            <w:pPr>
              <w:pStyle w:val="4"/>
              <w:widowControl/>
              <w:spacing w:beforeAutospacing="0" w:afterAutospacing="0" w:line="420" w:lineRule="atLeas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一次课囊括所有面试要点-让你面面俱到</w:t>
            </w:r>
          </w:p>
        </w:tc>
        <w:tc>
          <w:tcPr>
            <w:tcW w:w="232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</w:tcPr>
          <w:p>
            <w:pPr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</w:p>
        </w:tc>
      </w:tr>
    </w:tbl>
    <w:p>
      <w:pPr>
        <w:pStyle w:val="4"/>
        <w:widowControl/>
        <w:shd w:val="clear" w:color="auto" w:fill="F9F9F9"/>
        <w:spacing w:beforeAutospacing="0" w:afterAutospacing="0" w:line="420" w:lineRule="atLeast"/>
        <w:rPr>
          <w:rFonts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hd w:val="clear" w:color="auto" w:fill="F9F9F9"/>
        </w:rPr>
        <w:t> </w:t>
      </w:r>
    </w:p>
    <w:p>
      <w:pPr>
        <w:ind w:firstLine="420" w:firstLineChars="200"/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F37"/>
    <w:rsid w:val="003649E8"/>
    <w:rsid w:val="003E5EF8"/>
    <w:rsid w:val="004E3AD2"/>
    <w:rsid w:val="005D0F3B"/>
    <w:rsid w:val="006B4FBB"/>
    <w:rsid w:val="006C5215"/>
    <w:rsid w:val="0079206E"/>
    <w:rsid w:val="00AC3A86"/>
    <w:rsid w:val="00BB74DB"/>
    <w:rsid w:val="00CC0F37"/>
    <w:rsid w:val="00DC6CCD"/>
    <w:rsid w:val="00DF19DB"/>
    <w:rsid w:val="046D5DE0"/>
    <w:rsid w:val="1899276C"/>
    <w:rsid w:val="1DF2155E"/>
    <w:rsid w:val="33880305"/>
    <w:rsid w:val="45B20A1A"/>
    <w:rsid w:val="4B49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361</Words>
  <Characters>2058</Characters>
  <Lines>17</Lines>
  <Paragraphs>4</Paragraphs>
  <TotalTime>5</TotalTime>
  <ScaleCrop>false</ScaleCrop>
  <LinksUpToDate>false</LinksUpToDate>
  <CharactersWithSpaces>2415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铭记于心</cp:lastModifiedBy>
  <dcterms:modified xsi:type="dcterms:W3CDTF">2020-02-19T14:07:07Z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